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840" w:rsidRDefault="00913C04" w:rsidP="00A0307D">
      <w:pPr>
        <w:jc w:val="both"/>
      </w:pPr>
      <w:r>
        <w:t>Postdoc – Pesticides dans les milieux aquatiques (Analytique matrices abiotiques et biotiques) –</w:t>
      </w:r>
      <w:r w:rsidR="00316E0C">
        <w:t xml:space="preserve"> </w:t>
      </w:r>
      <w:r w:rsidR="00274570">
        <w:t xml:space="preserve">14 </w:t>
      </w:r>
      <w:r w:rsidR="00222602">
        <w:t>mois</w:t>
      </w:r>
      <w:r w:rsidR="00274570">
        <w:t xml:space="preserve"> (Lyon 6 mois ; Nancy 8</w:t>
      </w:r>
      <w:r w:rsidR="00316E0C">
        <w:t xml:space="preserve"> mois)</w:t>
      </w:r>
      <w:r w:rsidR="0016323E">
        <w:t xml:space="preserve"> – Université de Lorraine – Lab. UR AFPA</w:t>
      </w:r>
      <w:r w:rsidR="00920E98">
        <w:t xml:space="preserve"> – équipe MRCA</w:t>
      </w:r>
    </w:p>
    <w:p w:rsidR="00222602" w:rsidRDefault="00222602" w:rsidP="00A0307D">
      <w:pPr>
        <w:jc w:val="both"/>
      </w:pPr>
    </w:p>
    <w:p w:rsidR="00222602" w:rsidRPr="002272D5" w:rsidRDefault="002272D5" w:rsidP="00A0307D">
      <w:pPr>
        <w:jc w:val="both"/>
        <w:rPr>
          <w:u w:val="single"/>
        </w:rPr>
      </w:pPr>
      <w:r w:rsidRPr="002272D5">
        <w:rPr>
          <w:u w:val="single"/>
        </w:rPr>
        <w:t>Profil du candidat recherché :</w:t>
      </w:r>
    </w:p>
    <w:p w:rsidR="002272D5" w:rsidRDefault="001B1122" w:rsidP="00A0307D">
      <w:pPr>
        <w:jc w:val="both"/>
      </w:pPr>
      <w:bookmarkStart w:id="0" w:name="_GoBack"/>
      <w:r>
        <w:t>J</w:t>
      </w:r>
      <w:r w:rsidR="00222602">
        <w:t>eune chercheur</w:t>
      </w:r>
      <w:r w:rsidR="005D1412">
        <w:t>(se)</w:t>
      </w:r>
      <w:r w:rsidR="00222602">
        <w:t xml:space="preserve"> en </w:t>
      </w:r>
      <w:r w:rsidR="005D1412">
        <w:t>écotoxicologie</w:t>
      </w:r>
      <w:r w:rsidR="00222602">
        <w:t>/chimie/agronomie</w:t>
      </w:r>
      <w:r w:rsidR="002272D5">
        <w:t>.</w:t>
      </w:r>
    </w:p>
    <w:bookmarkEnd w:id="0"/>
    <w:p w:rsidR="000A6661" w:rsidRDefault="000A6661" w:rsidP="00A0307D">
      <w:pPr>
        <w:jc w:val="both"/>
      </w:pPr>
    </w:p>
    <w:p w:rsidR="001B1122" w:rsidRPr="001B1122" w:rsidRDefault="001B1122" w:rsidP="00A0307D">
      <w:pPr>
        <w:jc w:val="both"/>
        <w:rPr>
          <w:u w:val="single"/>
        </w:rPr>
      </w:pPr>
      <w:r w:rsidRPr="001B1122">
        <w:rPr>
          <w:u w:val="single"/>
        </w:rPr>
        <w:t>Compétences recherchées :</w:t>
      </w:r>
    </w:p>
    <w:p w:rsidR="00274570" w:rsidRDefault="00274570" w:rsidP="00A0307D">
      <w:pPr>
        <w:jc w:val="both"/>
      </w:pPr>
      <w:r w:rsidRPr="006E41E1">
        <w:t>Le ou la candidat(e) recherché(e) devra avoir des connaissances appliquées en chimie analytique, en particulier en chromatographie liquide couplée à la spectrométrie de masse</w:t>
      </w:r>
      <w:r>
        <w:t xml:space="preserve"> (LC-MS/MS)</w:t>
      </w:r>
      <w:r w:rsidRPr="006E41E1">
        <w:t xml:space="preserve">, avec un fort goût pour l’expérimentation et le travail sur le terrain. Il ou elle sera </w:t>
      </w:r>
      <w:proofErr w:type="gramStart"/>
      <w:r w:rsidRPr="006E41E1">
        <w:t>amené</w:t>
      </w:r>
      <w:proofErr w:type="gramEnd"/>
      <w:r>
        <w:t xml:space="preserve"> </w:t>
      </w:r>
      <w:r w:rsidRPr="006E41E1">
        <w:t xml:space="preserve">(e) à développer et à mettre en œuvre différentes </w:t>
      </w:r>
      <w:r>
        <w:t xml:space="preserve">méthodes de préparation d’échantillons, notamment la méthodologie </w:t>
      </w:r>
      <w:proofErr w:type="spellStart"/>
      <w:r>
        <w:t>QuEchERS</w:t>
      </w:r>
      <w:proofErr w:type="spellEnd"/>
      <w:r w:rsidRPr="006E41E1">
        <w:t>.</w:t>
      </w:r>
    </w:p>
    <w:p w:rsidR="00274570" w:rsidRDefault="00274570" w:rsidP="00A0307D">
      <w:pPr>
        <w:jc w:val="both"/>
      </w:pPr>
      <w:r>
        <w:t>Des compétences en écotoxicologie ou dynamique des contaminants en milieux aquatiques seront appréciées pour la seconde phase du contrat (i.e. interprétation et valorisation des données de terrain et/ou mise en place d’expérimentation de terrain).</w:t>
      </w:r>
    </w:p>
    <w:p w:rsidR="00B9588B" w:rsidRDefault="00B9588B" w:rsidP="00A0307D">
      <w:pPr>
        <w:jc w:val="both"/>
      </w:pPr>
    </w:p>
    <w:p w:rsidR="002272D5" w:rsidRPr="00B9588B" w:rsidRDefault="00B9588B" w:rsidP="00A0307D">
      <w:pPr>
        <w:jc w:val="both"/>
        <w:rPr>
          <w:u w:val="single"/>
        </w:rPr>
      </w:pPr>
      <w:r w:rsidRPr="00B9588B">
        <w:rPr>
          <w:u w:val="single"/>
        </w:rPr>
        <w:t>Contexte des reche</w:t>
      </w:r>
      <w:r>
        <w:rPr>
          <w:u w:val="single"/>
        </w:rPr>
        <w:t>r</w:t>
      </w:r>
      <w:r w:rsidRPr="00B9588B">
        <w:rPr>
          <w:u w:val="single"/>
        </w:rPr>
        <w:t>ches </w:t>
      </w:r>
      <w:r w:rsidR="002272D5" w:rsidRPr="00B9588B">
        <w:rPr>
          <w:u w:val="single"/>
        </w:rPr>
        <w:t>:</w:t>
      </w:r>
    </w:p>
    <w:p w:rsidR="002272D5" w:rsidRDefault="001B1122" w:rsidP="00A0307D">
      <w:pPr>
        <w:jc w:val="both"/>
      </w:pPr>
      <w:r>
        <w:t>T</w:t>
      </w:r>
      <w:r w:rsidR="00222602">
        <w:t>ransfert de produits phytopharmaceutiques (PPP) dans les milieux aquati</w:t>
      </w:r>
      <w:r w:rsidR="002272D5">
        <w:t>ques de tête de bassin versant.</w:t>
      </w:r>
    </w:p>
    <w:p w:rsidR="00E7481E" w:rsidRDefault="0016323E" w:rsidP="00A0307D">
      <w:pPr>
        <w:jc w:val="both"/>
      </w:pPr>
      <w:r>
        <w:t xml:space="preserve">Les étangs </w:t>
      </w:r>
      <w:r w:rsidR="00E7481E">
        <w:t xml:space="preserve">de barrage destinés à la </w:t>
      </w:r>
      <w:r>
        <w:t xml:space="preserve">pisciculture sont des plans d’eau </w:t>
      </w:r>
      <w:r w:rsidR="00E7481E">
        <w:t xml:space="preserve">généralement </w:t>
      </w:r>
      <w:r>
        <w:t xml:space="preserve">localisés en tête de bassin versant (BV). </w:t>
      </w:r>
      <w:r w:rsidR="00E7481E">
        <w:t>I</w:t>
      </w:r>
      <w:r>
        <w:t>ls modifient le continuum écologique et</w:t>
      </w:r>
      <w:r w:rsidR="00E7481E">
        <w:t xml:space="preserve"> les flux de nutriments et PPP.</w:t>
      </w:r>
    </w:p>
    <w:p w:rsidR="0016323E" w:rsidRDefault="0016323E" w:rsidP="00A0307D">
      <w:pPr>
        <w:jc w:val="both"/>
      </w:pPr>
      <w:r>
        <w:t>Dans le cadre des précédents travaux de recherche menés à l’UR AFPA, il a été montré que :</w:t>
      </w:r>
    </w:p>
    <w:p w:rsidR="0016323E" w:rsidRDefault="0016323E" w:rsidP="00A0307D">
      <w:pPr>
        <w:pStyle w:val="Paragraphedeliste"/>
        <w:numPr>
          <w:ilvl w:val="0"/>
          <w:numId w:val="1"/>
        </w:numPr>
        <w:jc w:val="both"/>
      </w:pPr>
      <w:r>
        <w:t xml:space="preserve">En BV agricole, les concentrations en PPP dans les cours d’eau de tête de BV peuvent excéder les concentrations toxiques </w:t>
      </w:r>
      <w:r w:rsidR="00B9588B">
        <w:t>(CE</w:t>
      </w:r>
      <w:r w:rsidR="00B9588B" w:rsidRPr="00B9588B">
        <w:rPr>
          <w:vertAlign w:val="subscript"/>
        </w:rPr>
        <w:t>50</w:t>
      </w:r>
      <w:r w:rsidR="00B9588B">
        <w:t xml:space="preserve">) </w:t>
      </w:r>
      <w:r>
        <w:t>pour les organismes aquatiques.</w:t>
      </w:r>
    </w:p>
    <w:p w:rsidR="0016323E" w:rsidRDefault="0016323E" w:rsidP="00A0307D">
      <w:pPr>
        <w:pStyle w:val="Paragraphedeliste"/>
        <w:numPr>
          <w:ilvl w:val="0"/>
          <w:numId w:val="1"/>
        </w:numPr>
        <w:jc w:val="both"/>
      </w:pPr>
      <w:r>
        <w:t xml:space="preserve">En aval des étangs, ces valeurs toxiques ne sont jamais dépassées. </w:t>
      </w:r>
    </w:p>
    <w:p w:rsidR="0016323E" w:rsidRDefault="0016323E" w:rsidP="00A0307D">
      <w:pPr>
        <w:pStyle w:val="Paragraphedeliste"/>
        <w:numPr>
          <w:ilvl w:val="0"/>
          <w:numId w:val="1"/>
        </w:numPr>
        <w:jc w:val="both"/>
      </w:pPr>
      <w:r>
        <w:t xml:space="preserve">Les flux de PPP qui sortent de l’étang sont réduits de 10 à 100% par rapport aux flux </w:t>
      </w:r>
      <w:r w:rsidR="00EF2B42">
        <w:t>mesurés en entrée.</w:t>
      </w:r>
    </w:p>
    <w:p w:rsidR="00E7481E" w:rsidRDefault="00E7481E" w:rsidP="00A0307D">
      <w:pPr>
        <w:ind w:left="360"/>
        <w:jc w:val="both"/>
      </w:pPr>
      <w:r>
        <w:t>Dans le cadre de deux projets (</w:t>
      </w:r>
      <w:hyperlink r:id="rId5" w:history="1">
        <w:r w:rsidR="00B9588B" w:rsidRPr="003B3EED">
          <w:rPr>
            <w:rStyle w:val="Lienhypertexte"/>
          </w:rPr>
          <w:t>http://www.urafpa.fr/index.php/projets/thematique/2</w:t>
        </w:r>
      </w:hyperlink>
      <w:r>
        <w:t>)</w:t>
      </w:r>
      <w:r w:rsidR="00B9588B">
        <w:t xml:space="preserve"> l’URAFPA s’est fixée pour objectif d’évaluer si l’étang constitue une vraie zone de rétention ou de dégradation des pesticides provenant du BV. Des prélèvements d’eau et de particules seront réalisés en amont et aval de l’étang au cours d’un cycle annuel d’exploitation. Le devenir des PPP au sein du plan d’eau (e.g. rétention dans la matrice sédimentaire, transfert dans les réseaux trophiques) seront appréciés.</w:t>
      </w:r>
    </w:p>
    <w:p w:rsidR="00B9588B" w:rsidRDefault="00B9588B" w:rsidP="00A0307D">
      <w:pPr>
        <w:ind w:left="360"/>
        <w:jc w:val="both"/>
      </w:pPr>
      <w:r>
        <w:t>Afin d’atteindre ces objectifs, une quarantaine de molécules mères (PPP) et leurs métabolites ser</w:t>
      </w:r>
      <w:r w:rsidR="00930868">
        <w:t>ont dosé</w:t>
      </w:r>
      <w:r w:rsidR="00991E13">
        <w:t>e</w:t>
      </w:r>
      <w:r w:rsidR="00930868">
        <w:t>s au</w:t>
      </w:r>
      <w:r>
        <w:t xml:space="preserve"> sein des matrices eau, sédiments, </w:t>
      </w:r>
      <w:proofErr w:type="spellStart"/>
      <w:r>
        <w:t>macroinvertébrés</w:t>
      </w:r>
      <w:proofErr w:type="spellEnd"/>
      <w:r w:rsidR="00930868">
        <w:t>, poisson, oiseaux et œufs.</w:t>
      </w:r>
    </w:p>
    <w:p w:rsidR="00EF2B42" w:rsidRDefault="00EF2B42" w:rsidP="00A0307D">
      <w:pPr>
        <w:pStyle w:val="Paragraphedeliste"/>
        <w:jc w:val="both"/>
      </w:pPr>
    </w:p>
    <w:p w:rsidR="00274570" w:rsidRDefault="00274570" w:rsidP="00A0307D">
      <w:pPr>
        <w:jc w:val="both"/>
        <w:rPr>
          <w:u w:val="single"/>
        </w:rPr>
      </w:pPr>
    </w:p>
    <w:p w:rsidR="00274570" w:rsidRDefault="00274570" w:rsidP="00A0307D">
      <w:pPr>
        <w:jc w:val="both"/>
        <w:rPr>
          <w:u w:val="single"/>
        </w:rPr>
      </w:pPr>
    </w:p>
    <w:p w:rsidR="002272D5" w:rsidRDefault="001B1122" w:rsidP="00A0307D">
      <w:pPr>
        <w:jc w:val="both"/>
      </w:pPr>
      <w:r w:rsidRPr="0016323E">
        <w:rPr>
          <w:u w:val="single"/>
        </w:rPr>
        <w:lastRenderedPageBreak/>
        <w:t>Collaborations</w:t>
      </w:r>
      <w:r>
        <w:t> :</w:t>
      </w:r>
    </w:p>
    <w:p w:rsidR="001B1122" w:rsidRDefault="001B1122" w:rsidP="00A0307D">
      <w:pPr>
        <w:jc w:val="both"/>
      </w:pPr>
      <w:r>
        <w:t>Projet AFB (Agence Française pour la Biodiversité), ANSES (</w:t>
      </w:r>
      <w:r w:rsidR="0016323E" w:rsidRPr="0016323E">
        <w:t>Agence nationale de sécurité sanitaire de l'alimentation, de l'environnement et du travail</w:t>
      </w:r>
      <w:r w:rsidR="0016323E">
        <w:t>)</w:t>
      </w:r>
    </w:p>
    <w:p w:rsidR="00F81B5F" w:rsidRDefault="0016323E" w:rsidP="00A0307D">
      <w:pPr>
        <w:jc w:val="both"/>
      </w:pPr>
      <w:r>
        <w:t xml:space="preserve">Ces recherches seront menées en </w:t>
      </w:r>
      <w:r w:rsidR="00222602">
        <w:t>collaboration</w:t>
      </w:r>
      <w:r>
        <w:t>s</w:t>
      </w:r>
      <w:r w:rsidR="00222602">
        <w:t xml:space="preserve"> avec l’ANSES et l’ISA (</w:t>
      </w:r>
      <w:r w:rsidR="00222602" w:rsidRPr="00222602">
        <w:t>Institut des sciences analytiques</w:t>
      </w:r>
      <w:r w:rsidR="00274570">
        <w:t xml:space="preserve"> de Lyon</w:t>
      </w:r>
      <w:r w:rsidR="00222602">
        <w:t>)</w:t>
      </w:r>
      <w:r w:rsidR="00F81B5F">
        <w:t xml:space="preserve"> et un doctorant de l’Université de Lorraine.</w:t>
      </w:r>
    </w:p>
    <w:p w:rsidR="0016323E" w:rsidRPr="0016323E" w:rsidRDefault="0016323E" w:rsidP="00A0307D">
      <w:pPr>
        <w:jc w:val="both"/>
        <w:rPr>
          <w:u w:val="single"/>
        </w:rPr>
      </w:pPr>
      <w:r w:rsidRPr="0016323E">
        <w:rPr>
          <w:u w:val="single"/>
        </w:rPr>
        <w:t>Missions :</w:t>
      </w:r>
    </w:p>
    <w:p w:rsidR="00222602" w:rsidRDefault="0016323E" w:rsidP="00A0307D">
      <w:pPr>
        <w:jc w:val="both"/>
      </w:pPr>
      <w:r>
        <w:t xml:space="preserve">- développement de méthodes analytiques : </w:t>
      </w:r>
      <w:r w:rsidR="00F81B5F">
        <w:t>L</w:t>
      </w:r>
      <w:r w:rsidR="00222602">
        <w:t>e</w:t>
      </w:r>
      <w:r w:rsidR="00991E13">
        <w:t xml:space="preserve"> (la)</w:t>
      </w:r>
      <w:r w:rsidR="00222602">
        <w:t xml:space="preserve"> post doc aura </w:t>
      </w:r>
      <w:r w:rsidR="00930868">
        <w:t xml:space="preserve">pour principale mission </w:t>
      </w:r>
      <w:r w:rsidR="00F81B5F">
        <w:t xml:space="preserve">le développement de méthodes </w:t>
      </w:r>
      <w:r w:rsidR="00930868">
        <w:t>d’</w:t>
      </w:r>
      <w:r w:rsidR="00F81B5F">
        <w:t>analy</w:t>
      </w:r>
      <w:r w:rsidR="00930868">
        <w:t>se</w:t>
      </w:r>
      <w:r w:rsidR="00F81B5F">
        <w:t xml:space="preserve"> de PPP dans les m</w:t>
      </w:r>
      <w:r w:rsidR="00930868">
        <w:t>atrices biot</w:t>
      </w:r>
      <w:r w:rsidR="00274570">
        <w:t>i</w:t>
      </w:r>
      <w:r w:rsidR="00930868">
        <w:t xml:space="preserve">ques (i.e. poisson, </w:t>
      </w:r>
      <w:proofErr w:type="spellStart"/>
      <w:r w:rsidR="00F81B5F">
        <w:t>macroinvertébrés</w:t>
      </w:r>
      <w:proofErr w:type="spellEnd"/>
      <w:r w:rsidR="00F81B5F">
        <w:t xml:space="preserve">, œufs et muscle), puis son application </w:t>
      </w:r>
      <w:r>
        <w:t>aux échantillons collecté</w:t>
      </w:r>
      <w:r w:rsidR="00B9588B">
        <w:t>s</w:t>
      </w:r>
      <w:r>
        <w:t xml:space="preserve">. </w:t>
      </w:r>
      <w:r w:rsidR="00930868">
        <w:t xml:space="preserve">Pour ce faire, le </w:t>
      </w:r>
      <w:r w:rsidR="00991E13">
        <w:t xml:space="preserve">(la) </w:t>
      </w:r>
      <w:r w:rsidR="00930868">
        <w:t>collaborateur</w:t>
      </w:r>
      <w:r w:rsidR="00991E13">
        <w:t xml:space="preserve"> (</w:t>
      </w:r>
      <w:proofErr w:type="spellStart"/>
      <w:r w:rsidR="00991E13">
        <w:t>rice</w:t>
      </w:r>
      <w:proofErr w:type="spellEnd"/>
      <w:r w:rsidR="00991E13">
        <w:t>)</w:t>
      </w:r>
      <w:r w:rsidR="00930868">
        <w:t xml:space="preserve"> recruté</w:t>
      </w:r>
      <w:r w:rsidR="00991E13">
        <w:t xml:space="preserve">(e) </w:t>
      </w:r>
      <w:r w:rsidR="00930868">
        <w:t>pourra s’appuyer sur les méthodologies déjà opérationnelles pour l’analyse de ces mêmes PPP dans les matrices eau et sédiment et l’appui scientifique de l’ANSES et de l’ISA.</w:t>
      </w:r>
    </w:p>
    <w:p w:rsidR="00930868" w:rsidRDefault="00930868" w:rsidP="00A0307D">
      <w:pPr>
        <w:jc w:val="both"/>
      </w:pPr>
      <w:r>
        <w:t>- En fonction des compétences du</w:t>
      </w:r>
      <w:r w:rsidR="00991E13">
        <w:t xml:space="preserve"> (de la)</w:t>
      </w:r>
      <w:r>
        <w:t xml:space="preserve"> candidat</w:t>
      </w:r>
      <w:r w:rsidR="00991E13">
        <w:t xml:space="preserve"> (e)</w:t>
      </w:r>
      <w:r>
        <w:t xml:space="preserve">, </w:t>
      </w:r>
      <w:r w:rsidR="00376107">
        <w:t>celui-ci</w:t>
      </w:r>
      <w:r w:rsidR="00991E13">
        <w:t xml:space="preserve"> (celle-ci)</w:t>
      </w:r>
      <w:r w:rsidR="00376107">
        <w:t xml:space="preserve"> sera </w:t>
      </w:r>
      <w:r w:rsidR="00F2211B">
        <w:t>ensuite impliqué</w:t>
      </w:r>
      <w:r w:rsidR="00991E13">
        <w:t>(e)</w:t>
      </w:r>
      <w:r w:rsidR="00F2211B">
        <w:t xml:space="preserve"> dans les expérimentations complémentaires mises en place par le</w:t>
      </w:r>
      <w:r w:rsidR="007F52E1">
        <w:t>s équipes de recherch</w:t>
      </w:r>
      <w:r w:rsidR="00F2211B">
        <w:t>e (e.g. POCIS, expérimentation d’organismes encagés et biomarqueurs).</w:t>
      </w:r>
    </w:p>
    <w:p w:rsidR="00F2211B" w:rsidRDefault="00F2211B" w:rsidP="00A0307D">
      <w:pPr>
        <w:jc w:val="both"/>
      </w:pPr>
    </w:p>
    <w:p w:rsidR="00F2211B" w:rsidRDefault="00F2211B" w:rsidP="00A0307D">
      <w:pPr>
        <w:jc w:val="both"/>
      </w:pPr>
      <w:r w:rsidRPr="00F2211B">
        <w:rPr>
          <w:u w:val="single"/>
        </w:rPr>
        <w:t>Date de prise de fonctions</w:t>
      </w:r>
      <w:r>
        <w:t> : 01/12/2018 (ou au plus tard 07/01/2019)</w:t>
      </w:r>
    </w:p>
    <w:p w:rsidR="00843FAE" w:rsidRDefault="00843FAE" w:rsidP="00A0307D">
      <w:pPr>
        <w:jc w:val="both"/>
      </w:pPr>
    </w:p>
    <w:p w:rsidR="00F2211B" w:rsidRDefault="00F2211B" w:rsidP="00A0307D">
      <w:pPr>
        <w:jc w:val="both"/>
      </w:pPr>
      <w:r w:rsidRPr="00F2211B">
        <w:rPr>
          <w:u w:val="single"/>
        </w:rPr>
        <w:t>Salaire</w:t>
      </w:r>
      <w:r>
        <w:t xml:space="preserve"> : </w:t>
      </w:r>
      <w:r w:rsidR="005D1412">
        <w:t>2400€ bru</w:t>
      </w:r>
      <w:r>
        <w:t>t/mois</w:t>
      </w:r>
    </w:p>
    <w:p w:rsidR="00843FAE" w:rsidRDefault="00843FAE" w:rsidP="00A0307D">
      <w:pPr>
        <w:jc w:val="both"/>
      </w:pPr>
    </w:p>
    <w:p w:rsidR="00F2211B" w:rsidRDefault="00F2211B" w:rsidP="00A0307D">
      <w:pPr>
        <w:jc w:val="both"/>
      </w:pPr>
      <w:r w:rsidRPr="00F2211B">
        <w:rPr>
          <w:u w:val="single"/>
        </w:rPr>
        <w:t>Procédure de candidature</w:t>
      </w:r>
      <w:r>
        <w:t> :</w:t>
      </w:r>
    </w:p>
    <w:p w:rsidR="00F2211B" w:rsidRDefault="00F2211B" w:rsidP="00A0307D">
      <w:pPr>
        <w:jc w:val="both"/>
      </w:pPr>
      <w:r>
        <w:t>Lettre de motivation, CV, noms et coordonnées d’au moins deux personnes référentes</w:t>
      </w:r>
    </w:p>
    <w:p w:rsidR="00F2211B" w:rsidRDefault="00F2211B" w:rsidP="00A0307D">
      <w:pPr>
        <w:jc w:val="both"/>
      </w:pPr>
      <w:proofErr w:type="gramStart"/>
      <w:r>
        <w:t>adressés</w:t>
      </w:r>
      <w:proofErr w:type="gramEnd"/>
      <w:r>
        <w:t xml:space="preserve"> à damien.banas@univ-lorraine.fr</w:t>
      </w:r>
      <w:r w:rsidRPr="00F2211B">
        <w:t xml:space="preserve"> </w:t>
      </w:r>
      <w:r w:rsidR="00843FAE">
        <w:t>et claire.collas@univ-lorraine.fr</w:t>
      </w:r>
    </w:p>
    <w:p w:rsidR="00F2211B" w:rsidRDefault="00F2211B" w:rsidP="00A0307D">
      <w:pPr>
        <w:jc w:val="both"/>
      </w:pPr>
      <w:proofErr w:type="gramStart"/>
      <w:r>
        <w:t>au</w:t>
      </w:r>
      <w:proofErr w:type="gramEnd"/>
      <w:r>
        <w:t xml:space="preserve"> plus tard pour le 31/10/2018</w:t>
      </w:r>
    </w:p>
    <w:p w:rsidR="00920E98" w:rsidRDefault="00920E98" w:rsidP="00A0307D">
      <w:pPr>
        <w:jc w:val="both"/>
      </w:pPr>
    </w:p>
    <w:p w:rsidR="00920E98" w:rsidRDefault="00920E98" w:rsidP="00A0307D">
      <w:pPr>
        <w:jc w:val="both"/>
      </w:pPr>
      <w:proofErr w:type="gramStart"/>
      <w:r>
        <w:t>site</w:t>
      </w:r>
      <w:proofErr w:type="gramEnd"/>
      <w:r>
        <w:t xml:space="preserve"> web de l’équipe MRCA : </w:t>
      </w:r>
      <w:r w:rsidRPr="00920E98">
        <w:t>http://www.urafpa.fr/index.php/thematiques/detail/2</w:t>
      </w:r>
    </w:p>
    <w:p w:rsidR="00920E98" w:rsidRDefault="00920E98" w:rsidP="00A0307D">
      <w:pPr>
        <w:jc w:val="both"/>
      </w:pPr>
    </w:p>
    <w:p w:rsidR="00F2211B" w:rsidRDefault="00F2211B" w:rsidP="00A0307D">
      <w:pPr>
        <w:jc w:val="both"/>
      </w:pPr>
    </w:p>
    <w:p w:rsidR="00F2211B" w:rsidRDefault="00F2211B" w:rsidP="00A0307D">
      <w:pPr>
        <w:jc w:val="both"/>
      </w:pPr>
    </w:p>
    <w:sectPr w:rsidR="00F22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76FA5"/>
    <w:multiLevelType w:val="hybridMultilevel"/>
    <w:tmpl w:val="77EC393A"/>
    <w:lvl w:ilvl="0" w:tplc="3CC848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04"/>
    <w:rsid w:val="000A6661"/>
    <w:rsid w:val="0016323E"/>
    <w:rsid w:val="001B1122"/>
    <w:rsid w:val="00222602"/>
    <w:rsid w:val="002272D5"/>
    <w:rsid w:val="00274570"/>
    <w:rsid w:val="00316E0C"/>
    <w:rsid w:val="00376107"/>
    <w:rsid w:val="005D1412"/>
    <w:rsid w:val="007F52E1"/>
    <w:rsid w:val="00843FAE"/>
    <w:rsid w:val="00861C53"/>
    <w:rsid w:val="008F7AC4"/>
    <w:rsid w:val="00913C04"/>
    <w:rsid w:val="00920E98"/>
    <w:rsid w:val="00930868"/>
    <w:rsid w:val="00991E13"/>
    <w:rsid w:val="00A0307D"/>
    <w:rsid w:val="00B9588B"/>
    <w:rsid w:val="00E7481E"/>
    <w:rsid w:val="00EE7840"/>
    <w:rsid w:val="00EF2B42"/>
    <w:rsid w:val="00F2211B"/>
    <w:rsid w:val="00F81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0E990-7D32-4D7D-BCB9-51A8208C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323E"/>
    <w:pPr>
      <w:ind w:left="720"/>
      <w:contextualSpacing/>
    </w:pPr>
  </w:style>
  <w:style w:type="character" w:styleId="Lienhypertexte">
    <w:name w:val="Hyperlink"/>
    <w:basedOn w:val="Policepardfaut"/>
    <w:uiPriority w:val="99"/>
    <w:unhideWhenUsed/>
    <w:rsid w:val="00B95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afpa.fr/index.php/projets/thematique/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3341</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UL</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Banas</dc:creator>
  <cp:keywords/>
  <dc:description/>
  <cp:lastModifiedBy>Claire Soligot-Hognon</cp:lastModifiedBy>
  <cp:revision>2</cp:revision>
  <dcterms:created xsi:type="dcterms:W3CDTF">2018-10-04T14:46:00Z</dcterms:created>
  <dcterms:modified xsi:type="dcterms:W3CDTF">2018-10-04T14:46:00Z</dcterms:modified>
</cp:coreProperties>
</file>